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B74C9" w14:textId="2561AC6A" w:rsidR="00B250CD" w:rsidRPr="00DC34C5" w:rsidRDefault="00290856" w:rsidP="00742C77">
      <w:pPr>
        <w:jc w:val="both"/>
        <w:rPr>
          <w:b/>
          <w:bCs/>
          <w:sz w:val="24"/>
          <w:szCs w:val="24"/>
          <w:lang w:val="en-GB"/>
        </w:rPr>
      </w:pPr>
      <w:r w:rsidRPr="00DC34C5">
        <w:rPr>
          <w:b/>
          <w:bCs/>
          <w:sz w:val="24"/>
          <w:szCs w:val="24"/>
          <w:lang w:val="en-GB"/>
        </w:rPr>
        <w:t xml:space="preserve">Info </w:t>
      </w:r>
      <w:r w:rsidR="0058163C" w:rsidRPr="00DC34C5">
        <w:rPr>
          <w:b/>
          <w:bCs/>
          <w:sz w:val="24"/>
          <w:szCs w:val="24"/>
          <w:lang w:val="en-GB"/>
        </w:rPr>
        <w:t>for GCC#</w:t>
      </w:r>
      <w:r w:rsidR="00EA4F5B" w:rsidRPr="00DC34C5">
        <w:rPr>
          <w:b/>
          <w:bCs/>
          <w:sz w:val="24"/>
          <w:szCs w:val="24"/>
          <w:lang w:val="en-GB"/>
        </w:rPr>
        <w:t>1</w:t>
      </w:r>
      <w:r w:rsidR="00E50CA3">
        <w:rPr>
          <w:b/>
          <w:bCs/>
          <w:sz w:val="24"/>
          <w:szCs w:val="24"/>
          <w:lang w:val="en-GB"/>
        </w:rPr>
        <w:t>4</w:t>
      </w:r>
      <w:r w:rsidR="0058163C" w:rsidRPr="00DC34C5">
        <w:rPr>
          <w:b/>
          <w:bCs/>
          <w:sz w:val="24"/>
          <w:szCs w:val="24"/>
          <w:lang w:val="en-GB"/>
        </w:rPr>
        <w:t xml:space="preserve"> on </w:t>
      </w:r>
      <w:r w:rsidR="00DC34C5">
        <w:rPr>
          <w:b/>
          <w:bCs/>
          <w:sz w:val="24"/>
          <w:szCs w:val="24"/>
          <w:lang w:val="en-GB"/>
        </w:rPr>
        <w:t>2</w:t>
      </w:r>
      <w:r w:rsidR="00E50CA3">
        <w:rPr>
          <w:b/>
          <w:bCs/>
          <w:sz w:val="24"/>
          <w:szCs w:val="24"/>
          <w:lang w:val="en-GB"/>
        </w:rPr>
        <w:t>7</w:t>
      </w:r>
      <w:r w:rsidR="0058163C" w:rsidRPr="00DC34C5">
        <w:rPr>
          <w:b/>
          <w:bCs/>
          <w:sz w:val="24"/>
          <w:szCs w:val="24"/>
          <w:lang w:val="en-GB"/>
        </w:rPr>
        <w:t>.</w:t>
      </w:r>
      <w:r w:rsidR="00DC34C5">
        <w:rPr>
          <w:b/>
          <w:bCs/>
          <w:sz w:val="24"/>
          <w:szCs w:val="24"/>
          <w:lang w:val="en-GB"/>
        </w:rPr>
        <w:t>1</w:t>
      </w:r>
      <w:r w:rsidR="00E50CA3">
        <w:rPr>
          <w:b/>
          <w:bCs/>
          <w:sz w:val="24"/>
          <w:szCs w:val="24"/>
          <w:lang w:val="en-GB"/>
        </w:rPr>
        <w:t>0</w:t>
      </w:r>
      <w:r w:rsidR="0058163C" w:rsidRPr="00DC34C5">
        <w:rPr>
          <w:b/>
          <w:bCs/>
          <w:sz w:val="24"/>
          <w:szCs w:val="24"/>
          <w:lang w:val="en-GB"/>
        </w:rPr>
        <w:t>.202</w:t>
      </w:r>
      <w:r w:rsidR="005F5812" w:rsidRPr="00DC34C5">
        <w:rPr>
          <w:b/>
          <w:bCs/>
          <w:sz w:val="24"/>
          <w:szCs w:val="24"/>
          <w:lang w:val="en-GB"/>
        </w:rPr>
        <w:t>2</w:t>
      </w:r>
      <w:r w:rsidR="0058163C" w:rsidRPr="00DC34C5">
        <w:rPr>
          <w:b/>
          <w:bCs/>
          <w:sz w:val="24"/>
          <w:szCs w:val="24"/>
          <w:lang w:val="en-GB"/>
        </w:rPr>
        <w:t xml:space="preserve">, </w:t>
      </w:r>
      <w:r w:rsidR="00C51BC8" w:rsidRPr="00DC34C5">
        <w:rPr>
          <w:b/>
          <w:bCs/>
          <w:sz w:val="24"/>
          <w:szCs w:val="24"/>
          <w:lang w:val="en-GB"/>
        </w:rPr>
        <w:t>11a</w:t>
      </w:r>
      <w:r w:rsidR="00122434" w:rsidRPr="00DC34C5">
        <w:rPr>
          <w:b/>
          <w:bCs/>
          <w:sz w:val="24"/>
          <w:szCs w:val="24"/>
          <w:lang w:val="en-GB"/>
        </w:rPr>
        <w:t>m-</w:t>
      </w:r>
      <w:r w:rsidR="00C51BC8" w:rsidRPr="00DC34C5">
        <w:rPr>
          <w:b/>
          <w:bCs/>
          <w:sz w:val="24"/>
          <w:szCs w:val="24"/>
          <w:lang w:val="en-GB"/>
        </w:rPr>
        <w:t>12</w:t>
      </w:r>
      <w:r w:rsidR="00122434" w:rsidRPr="00DC34C5">
        <w:rPr>
          <w:b/>
          <w:bCs/>
          <w:sz w:val="24"/>
          <w:szCs w:val="24"/>
          <w:lang w:val="en-GB"/>
        </w:rPr>
        <w:t>pm</w:t>
      </w:r>
      <w:r w:rsidR="00E40515" w:rsidRPr="00DC34C5">
        <w:rPr>
          <w:b/>
          <w:bCs/>
          <w:sz w:val="24"/>
          <w:szCs w:val="24"/>
          <w:lang w:val="en-GB"/>
        </w:rPr>
        <w:t xml:space="preserve"> (CE</w:t>
      </w:r>
      <w:r w:rsidR="00E50CA3">
        <w:rPr>
          <w:b/>
          <w:bCs/>
          <w:sz w:val="24"/>
          <w:szCs w:val="24"/>
          <w:lang w:val="en-GB"/>
        </w:rPr>
        <w:t>S</w:t>
      </w:r>
      <w:r w:rsidR="00E40515" w:rsidRPr="00DC34C5">
        <w:rPr>
          <w:b/>
          <w:bCs/>
          <w:sz w:val="24"/>
          <w:szCs w:val="24"/>
          <w:lang w:val="en-GB"/>
        </w:rPr>
        <w:t>T)</w:t>
      </w:r>
      <w:r w:rsidR="00907BAD" w:rsidRPr="00DC34C5">
        <w:rPr>
          <w:b/>
          <w:bCs/>
          <w:sz w:val="24"/>
          <w:szCs w:val="24"/>
          <w:lang w:val="en-GB"/>
        </w:rPr>
        <w:t xml:space="preserve"> [In </w:t>
      </w:r>
      <w:r w:rsidR="00E50CA3">
        <w:rPr>
          <w:b/>
          <w:bCs/>
          <w:sz w:val="24"/>
          <w:szCs w:val="24"/>
          <w:lang w:val="en-GB"/>
        </w:rPr>
        <w:t>German</w:t>
      </w:r>
      <w:r w:rsidR="00122434" w:rsidRPr="00DC34C5">
        <w:rPr>
          <w:b/>
          <w:bCs/>
          <w:sz w:val="24"/>
          <w:szCs w:val="24"/>
          <w:lang w:val="en-GB"/>
        </w:rPr>
        <w:t>]</w:t>
      </w:r>
    </w:p>
    <w:p w14:paraId="54F9EEC7" w14:textId="3A196F26" w:rsidR="00F6382B" w:rsidRDefault="00F6382B" w:rsidP="00AE4B51">
      <w:pPr>
        <w:jc w:val="both"/>
        <w:rPr>
          <w:b/>
          <w:bCs/>
        </w:rPr>
      </w:pPr>
      <w:r w:rsidRPr="00F6382B">
        <w:rPr>
          <w:b/>
          <w:bCs/>
        </w:rPr>
        <w:t xml:space="preserve">Compliance in China </w:t>
      </w:r>
      <w:r>
        <w:rPr>
          <w:b/>
          <w:bCs/>
        </w:rPr>
        <w:t>under the Social Credit System</w:t>
      </w:r>
      <w:r w:rsidRPr="00F6382B">
        <w:rPr>
          <w:b/>
          <w:bCs/>
        </w:rPr>
        <w:t xml:space="preserve"> and </w:t>
      </w:r>
      <w:r>
        <w:rPr>
          <w:b/>
          <w:bCs/>
        </w:rPr>
        <w:t>G</w:t>
      </w:r>
      <w:r w:rsidRPr="00F6382B">
        <w:rPr>
          <w:b/>
          <w:bCs/>
        </w:rPr>
        <w:t xml:space="preserve">rowing </w:t>
      </w:r>
      <w:r>
        <w:rPr>
          <w:b/>
          <w:bCs/>
        </w:rPr>
        <w:t>R</w:t>
      </w:r>
      <w:r w:rsidRPr="00F6382B">
        <w:rPr>
          <w:b/>
          <w:bCs/>
        </w:rPr>
        <w:t xml:space="preserve">egulation: </w:t>
      </w:r>
      <w:r>
        <w:rPr>
          <w:b/>
          <w:bCs/>
        </w:rPr>
        <w:t>W</w:t>
      </w:r>
      <w:r w:rsidRPr="00F6382B">
        <w:rPr>
          <w:b/>
          <w:bCs/>
        </w:rPr>
        <w:t xml:space="preserve">hat are the </w:t>
      </w:r>
      <w:r>
        <w:rPr>
          <w:b/>
          <w:bCs/>
        </w:rPr>
        <w:t>C</w:t>
      </w:r>
      <w:r w:rsidRPr="00F6382B">
        <w:rPr>
          <w:b/>
          <w:bCs/>
        </w:rPr>
        <w:t xml:space="preserve">hallenges </w:t>
      </w:r>
      <w:r>
        <w:rPr>
          <w:b/>
          <w:bCs/>
        </w:rPr>
        <w:t>C</w:t>
      </w:r>
      <w:r w:rsidRPr="00F6382B">
        <w:rPr>
          <w:b/>
          <w:bCs/>
        </w:rPr>
        <w:t>ompanies</w:t>
      </w:r>
      <w:r>
        <w:rPr>
          <w:b/>
          <w:bCs/>
        </w:rPr>
        <w:t xml:space="preserve"> face</w:t>
      </w:r>
      <w:r w:rsidRPr="00F6382B">
        <w:rPr>
          <w:b/>
          <w:bCs/>
        </w:rPr>
        <w:t>?</w:t>
      </w:r>
    </w:p>
    <w:p w14:paraId="1F7C572C" w14:textId="10D1A029" w:rsidR="00AE4B51" w:rsidRPr="00DC34C5" w:rsidRDefault="00AE4B51" w:rsidP="00AE4B51">
      <w:pPr>
        <w:jc w:val="both"/>
        <w:rPr>
          <w:b/>
          <w:bCs/>
          <w:lang w:val="en-GB"/>
        </w:rPr>
      </w:pPr>
      <w:r w:rsidRPr="00DC34C5">
        <w:rPr>
          <w:b/>
          <w:bCs/>
          <w:lang w:val="en-GB"/>
        </w:rPr>
        <w:t>Topic</w:t>
      </w:r>
    </w:p>
    <w:p w14:paraId="3CB7CC9A" w14:textId="699120D0" w:rsidR="0068469B" w:rsidRDefault="0068469B" w:rsidP="0068469B">
      <w:pPr>
        <w:jc w:val="both"/>
      </w:pPr>
      <w:r>
        <w:t>The rapidly growing number and increasing complexity of PRC laws, together with the Chinese government's anti-corruption campaigns and rising compliance awareness in Europe, pushed the topic of compliance to the top of the to-do list of German and European companies with subsidiaries in China. This fourteenth edition of the Global China Conversations will focus on the development and current state of compliance in China, including the corporate social credit system and the continuing restrictions on entry due to China's Zero-COVID policy. As experienced compliance and China experts, the speakers will discuss how SMEs should deal with the issue of compliance in China and which instruments and measures can be used to master the regulatory challenges. The possibilities of digitalisation will also play an important role.</w:t>
      </w:r>
    </w:p>
    <w:p w14:paraId="62557E9D" w14:textId="7CC9D905" w:rsidR="008B0789" w:rsidRPr="00DC34C5" w:rsidRDefault="008B0789" w:rsidP="00357E89">
      <w:pPr>
        <w:jc w:val="both"/>
        <w:rPr>
          <w:b/>
          <w:sz w:val="24"/>
          <w:szCs w:val="24"/>
          <w:lang w:val="en-GB"/>
        </w:rPr>
      </w:pPr>
      <w:r w:rsidRPr="00DC34C5">
        <w:rPr>
          <w:b/>
          <w:bCs/>
        </w:rPr>
        <w:t>Program</w:t>
      </w:r>
    </w:p>
    <w:p w14:paraId="560A2E87" w14:textId="77777777" w:rsidR="00E40515" w:rsidRPr="00DC34C5" w:rsidRDefault="00E40515" w:rsidP="008B0789">
      <w:r w:rsidRPr="00DC34C5">
        <w:t xml:space="preserve">The event consists of different impulse lectures followed by a discussion. </w:t>
      </w:r>
    </w:p>
    <w:p w14:paraId="374EBD0F" w14:textId="2670BB1E" w:rsidR="008B0789" w:rsidRPr="00DC34C5" w:rsidRDefault="008B0789" w:rsidP="008B0789">
      <w:r w:rsidRPr="00DC34C5">
        <w:t>The Global China Conversation #</w:t>
      </w:r>
      <w:r w:rsidR="00C331E2" w:rsidRPr="00DC34C5">
        <w:t>1</w:t>
      </w:r>
      <w:r w:rsidR="00F6382B">
        <w:t>4</w:t>
      </w:r>
      <w:r w:rsidRPr="00DC34C5">
        <w:t xml:space="preserve"> will be held in </w:t>
      </w:r>
      <w:r w:rsidR="00F6382B">
        <w:t>German.</w:t>
      </w:r>
    </w:p>
    <w:p w14:paraId="21FB5C80" w14:textId="77777777" w:rsidR="006C3245" w:rsidRDefault="006C3245" w:rsidP="006C3245">
      <w:pPr>
        <w:rPr>
          <w:b/>
          <w:bCs/>
        </w:rPr>
      </w:pPr>
      <w:r>
        <w:rPr>
          <w:b/>
          <w:bCs/>
        </w:rPr>
        <w:t>Literature:</w:t>
      </w:r>
    </w:p>
    <w:p w14:paraId="427829A2" w14:textId="280109DC" w:rsidR="006C3245" w:rsidRDefault="006C3245" w:rsidP="006C3245">
      <w:pPr>
        <w:rPr>
          <w:lang w:val="en-GB"/>
        </w:rPr>
      </w:pPr>
      <w:r>
        <w:t>The impulse lectures refer to the following publication</w:t>
      </w:r>
      <w:r w:rsidR="005B7A15">
        <w:t>s</w:t>
      </w:r>
      <w:r w:rsidRPr="006C3245">
        <w:rPr>
          <w:lang w:val="en-GB"/>
        </w:rPr>
        <w:t>:</w:t>
      </w:r>
    </w:p>
    <w:p w14:paraId="25F1C613" w14:textId="691A0800" w:rsidR="002E1D75" w:rsidRPr="002E1D75" w:rsidRDefault="00000000" w:rsidP="002E1D75">
      <w:pPr>
        <w:jc w:val="both"/>
        <w:rPr>
          <w:lang w:val="en-GB"/>
        </w:rPr>
      </w:pPr>
      <w:hyperlink r:id="rId8" w:history="1">
        <w:r w:rsidR="002E1D75" w:rsidRPr="002E1D75">
          <w:rPr>
            <w:rStyle w:val="Hyperlink"/>
            <w:lang w:val="en-GB"/>
          </w:rPr>
          <w:t xml:space="preserve">Burkardt, Rainer (2021). ,,Social Credit System – Blacklists at the Centre“. In </w:t>
        </w:r>
        <w:r w:rsidR="002E1D75" w:rsidRPr="002E1D75">
          <w:rPr>
            <w:rStyle w:val="Hyperlink"/>
            <w:i/>
            <w:iCs/>
            <w:lang w:val="en-GB"/>
          </w:rPr>
          <w:t>ChinaContact</w:t>
        </w:r>
        <w:r w:rsidR="002E1D75" w:rsidRPr="002E1D75">
          <w:rPr>
            <w:rStyle w:val="Hyperlink"/>
            <w:lang w:val="en-GB"/>
          </w:rPr>
          <w:t xml:space="preserve"> 25(4). </w:t>
        </w:r>
        <w:r w:rsidR="009A51DC">
          <w:rPr>
            <w:rStyle w:val="Hyperlink"/>
            <w:lang w:val="en-GB"/>
          </w:rPr>
          <w:t>p</w:t>
        </w:r>
        <w:r w:rsidR="002E1D75" w:rsidRPr="002E1D75">
          <w:rPr>
            <w:rStyle w:val="Hyperlink"/>
            <w:lang w:val="en-GB"/>
          </w:rPr>
          <w:t>.31-32</w:t>
        </w:r>
      </w:hyperlink>
      <w:r w:rsidR="002E1D75" w:rsidRPr="002E1D75">
        <w:rPr>
          <w:lang w:val="en-GB"/>
        </w:rPr>
        <w:t xml:space="preserve"> (in German)</w:t>
      </w:r>
    </w:p>
    <w:p w14:paraId="4AE3F318" w14:textId="0CD361DE" w:rsidR="002E1D75" w:rsidRPr="002E1D75" w:rsidRDefault="00000000" w:rsidP="002E1D75">
      <w:pPr>
        <w:jc w:val="both"/>
        <w:rPr>
          <w:lang w:val="en-GB"/>
        </w:rPr>
      </w:pPr>
      <w:hyperlink r:id="rId9" w:history="1">
        <w:r w:rsidR="002E1D75" w:rsidRPr="002E1D75">
          <w:rPr>
            <w:rStyle w:val="Hyperlink"/>
            <w:lang w:val="en-GB"/>
          </w:rPr>
          <w:t xml:space="preserve">Buss, Simona (2021). ,,Social Credit System – </w:t>
        </w:r>
        <w:r w:rsidR="002E1D75">
          <w:rPr>
            <w:rStyle w:val="Hyperlink"/>
            <w:lang w:val="en-GB"/>
          </w:rPr>
          <w:t>Consequential</w:t>
        </w:r>
        <w:r w:rsidR="002E1D75" w:rsidRPr="002E1D75">
          <w:rPr>
            <w:rStyle w:val="Hyperlink"/>
            <w:lang w:val="en-GB"/>
          </w:rPr>
          <w:t xml:space="preserve"> Entries“. In </w:t>
        </w:r>
        <w:r w:rsidR="002E1D75" w:rsidRPr="002E1D75">
          <w:rPr>
            <w:rStyle w:val="Hyperlink"/>
            <w:i/>
            <w:iCs/>
            <w:lang w:val="en-GB"/>
          </w:rPr>
          <w:t>ChinaContact</w:t>
        </w:r>
        <w:r w:rsidR="002E1D75" w:rsidRPr="002E1D75">
          <w:rPr>
            <w:rStyle w:val="Hyperlink"/>
            <w:lang w:val="en-GB"/>
          </w:rPr>
          <w:t xml:space="preserve"> 25(4). </w:t>
        </w:r>
        <w:r w:rsidR="009A51DC">
          <w:rPr>
            <w:rStyle w:val="Hyperlink"/>
            <w:lang w:val="en-GB"/>
          </w:rPr>
          <w:t>p</w:t>
        </w:r>
        <w:r w:rsidR="002E1D75" w:rsidRPr="002E1D75">
          <w:rPr>
            <w:rStyle w:val="Hyperlink"/>
            <w:lang w:val="en-GB"/>
          </w:rPr>
          <w:t>.21</w:t>
        </w:r>
      </w:hyperlink>
      <w:r w:rsidR="002E1D75" w:rsidRPr="002E1D75">
        <w:rPr>
          <w:lang w:val="en-GB"/>
        </w:rPr>
        <w:t xml:space="preserve"> (in German)</w:t>
      </w:r>
    </w:p>
    <w:p w14:paraId="31712B99" w14:textId="4C9EE481" w:rsidR="005B7A15" w:rsidRDefault="00000000" w:rsidP="005B7A15">
      <w:hyperlink r:id="rId10" w:history="1">
        <w:r w:rsidR="002E1D75">
          <w:rPr>
            <w:rStyle w:val="Hyperlink"/>
          </w:rPr>
          <w:t xml:space="preserve">Börner, Juliane and Mantz, Martin (2021). "Digitalization needs legal certainty". In QZ 66(1). </w:t>
        </w:r>
        <w:r w:rsidR="009A51DC">
          <w:rPr>
            <w:rStyle w:val="Hyperlink"/>
          </w:rPr>
          <w:t>p</w:t>
        </w:r>
        <w:r w:rsidR="002E1D75">
          <w:rPr>
            <w:rStyle w:val="Hyperlink"/>
          </w:rPr>
          <w:t>.43-45.</w:t>
        </w:r>
      </w:hyperlink>
      <w:r w:rsidR="002E1D75">
        <w:rPr>
          <w:rStyle w:val="Hyperlink"/>
        </w:rPr>
        <w:t xml:space="preserve"> </w:t>
      </w:r>
      <w:r w:rsidR="002E1D75" w:rsidRPr="002E1D75">
        <w:rPr>
          <w:lang w:val="en-GB"/>
        </w:rPr>
        <w:t>(in German)</w:t>
      </w:r>
    </w:p>
    <w:p w14:paraId="12A52909" w14:textId="1E68B372" w:rsidR="005B7A15" w:rsidRDefault="00000000" w:rsidP="005B7A15">
      <w:hyperlink r:id="rId11" w:history="1">
        <w:r w:rsidR="005B7A15" w:rsidRPr="008D60AF">
          <w:rPr>
            <w:rStyle w:val="Hyperlink"/>
          </w:rPr>
          <w:t>Martin Mantz Compliance Solutions on the practical use case in China using the example of emz Hanauer</w:t>
        </w:r>
      </w:hyperlink>
      <w:r w:rsidR="002E1D75" w:rsidRPr="002E1D75">
        <w:rPr>
          <w:lang w:val="en-GB"/>
        </w:rPr>
        <w:t xml:space="preserve"> (in German)</w:t>
      </w:r>
    </w:p>
    <w:p w14:paraId="56415DE8" w14:textId="13E350F3" w:rsidR="008B0789" w:rsidRDefault="008B0789" w:rsidP="008B0789">
      <w:pPr>
        <w:rPr>
          <w:b/>
          <w:bCs/>
          <w:lang w:val="en-GB"/>
        </w:rPr>
      </w:pPr>
      <w:r w:rsidRPr="00DC34C5">
        <w:rPr>
          <w:b/>
          <w:bCs/>
          <w:lang w:val="en-GB"/>
        </w:rPr>
        <w:t>Speaker</w:t>
      </w:r>
      <w:r w:rsidR="006A0AEA" w:rsidRPr="00DC34C5">
        <w:rPr>
          <w:b/>
          <w:bCs/>
          <w:lang w:val="en-GB"/>
        </w:rPr>
        <w:t>s</w:t>
      </w:r>
      <w:r w:rsidR="00FB5BB8" w:rsidRPr="00DC34C5">
        <w:rPr>
          <w:b/>
          <w:bCs/>
          <w:lang w:val="en-GB"/>
        </w:rPr>
        <w:t>:</w:t>
      </w:r>
    </w:p>
    <w:p w14:paraId="02F31F5A" w14:textId="77777777" w:rsidR="00F5074F" w:rsidRPr="00F5074F" w:rsidRDefault="00F5074F" w:rsidP="00F5074F">
      <w:pPr>
        <w:rPr>
          <w:b/>
          <w:bCs/>
          <w:lang w:val="en-GB"/>
        </w:rPr>
      </w:pPr>
      <w:bookmarkStart w:id="0" w:name="_Hlk87553385"/>
      <w:r w:rsidRPr="00F5074F">
        <w:rPr>
          <w:b/>
          <w:bCs/>
          <w:lang w:val="en-GB"/>
        </w:rPr>
        <w:t>Rainer Burkardt</w:t>
      </w:r>
    </w:p>
    <w:p w14:paraId="45499E7F" w14:textId="4EDAC884" w:rsidR="00F5074F" w:rsidRPr="00F5074F" w:rsidRDefault="00F5074F" w:rsidP="00F5074F">
      <w:pPr>
        <w:rPr>
          <w:lang w:val="en-GB"/>
        </w:rPr>
      </w:pPr>
      <w:r w:rsidRPr="00F5074F">
        <w:rPr>
          <w:lang w:val="en-GB"/>
        </w:rPr>
        <w:t>Mr</w:t>
      </w:r>
      <w:r>
        <w:rPr>
          <w:lang w:val="en-GB"/>
        </w:rPr>
        <w:t xml:space="preserve"> </w:t>
      </w:r>
      <w:r w:rsidRPr="00F5074F">
        <w:rPr>
          <w:lang w:val="en-GB"/>
        </w:rPr>
        <w:t xml:space="preserve">Burkardt is </w:t>
      </w:r>
      <w:r>
        <w:rPr>
          <w:lang w:val="en-GB"/>
        </w:rPr>
        <w:t xml:space="preserve">the </w:t>
      </w:r>
      <w:r w:rsidRPr="00F5074F">
        <w:rPr>
          <w:lang w:val="en-GB"/>
        </w:rPr>
        <w:t>founder and managing director of the Chinese law firm Burkardt &amp; Partner in Shanghai. He has been living in China for more than 25 years and is</w:t>
      </w:r>
      <w:r w:rsidR="002A33F7">
        <w:rPr>
          <w:lang w:val="en-GB"/>
        </w:rPr>
        <w:t>,</w:t>
      </w:r>
      <w:r w:rsidRPr="00F5074F">
        <w:rPr>
          <w:lang w:val="en-GB"/>
        </w:rPr>
        <w:t xml:space="preserve"> therefore</w:t>
      </w:r>
      <w:r w:rsidR="00B10CB0">
        <w:rPr>
          <w:lang w:val="en-GB"/>
        </w:rPr>
        <w:t>,</w:t>
      </w:r>
      <w:r w:rsidRPr="00F5074F">
        <w:rPr>
          <w:lang w:val="en-GB"/>
        </w:rPr>
        <w:t xml:space="preserve"> one of the few foreign lawyers with more than two decades of professional and consulting experience on the ground in China. Since 2009, </w:t>
      </w:r>
      <w:r w:rsidR="00893F24">
        <w:rPr>
          <w:lang w:val="en-GB"/>
        </w:rPr>
        <w:t>Mr</w:t>
      </w:r>
      <w:r w:rsidRPr="00F5074F">
        <w:rPr>
          <w:lang w:val="en-GB"/>
        </w:rPr>
        <w:t xml:space="preserve"> Burkardt has been the attorney of confidence of the Austrian General Council in Shanghai. From 2008 to 2010, he was a member of the </w:t>
      </w:r>
      <w:r w:rsidR="002A33F7" w:rsidRPr="002A33F7">
        <w:rPr>
          <w:lang w:val="en-GB"/>
        </w:rPr>
        <w:t xml:space="preserve">German Chamber of Commerce Board of Directors </w:t>
      </w:r>
      <w:r w:rsidRPr="00F5074F">
        <w:rPr>
          <w:lang w:val="en-GB"/>
        </w:rPr>
        <w:t xml:space="preserve">and Chairman of the Legal Working Group of the European Chamber of Commerce in Shanghai. In early 2013, </w:t>
      </w:r>
      <w:r w:rsidR="00893F24">
        <w:rPr>
          <w:lang w:val="en-GB"/>
        </w:rPr>
        <w:t>Mr</w:t>
      </w:r>
      <w:r w:rsidRPr="00F5074F">
        <w:rPr>
          <w:lang w:val="en-GB"/>
        </w:rPr>
        <w:t xml:space="preserve"> Burkardt was appointed arbitrator of the Shanghai International Economic and Trade Arbitration Commission. His focus is on providing legal advice mainly to medium-sized companies but also to corporate groups and international industrial corporations from Austria, Germany and Switzerland on their investments and business in China.</w:t>
      </w:r>
    </w:p>
    <w:p w14:paraId="34524B20" w14:textId="77777777" w:rsidR="00F5074F" w:rsidRPr="00F5074F" w:rsidRDefault="00F5074F" w:rsidP="00F5074F">
      <w:pPr>
        <w:rPr>
          <w:b/>
          <w:bCs/>
          <w:lang w:val="en-GB"/>
        </w:rPr>
      </w:pPr>
      <w:r w:rsidRPr="00F5074F">
        <w:rPr>
          <w:b/>
          <w:bCs/>
          <w:lang w:val="en-GB"/>
        </w:rPr>
        <w:t>Dominik Nowak</w:t>
      </w:r>
    </w:p>
    <w:p w14:paraId="607899AF" w14:textId="3E73AA1B" w:rsidR="00F5074F" w:rsidRPr="00F5074F" w:rsidRDefault="00F5074F" w:rsidP="00F5074F">
      <w:pPr>
        <w:rPr>
          <w:lang w:val="en-GB"/>
        </w:rPr>
      </w:pPr>
      <w:r w:rsidRPr="00F5074F">
        <w:rPr>
          <w:lang w:val="en-GB"/>
        </w:rPr>
        <w:lastRenderedPageBreak/>
        <w:t xml:space="preserve">Dominik Nowak </w:t>
      </w:r>
      <w:r w:rsidR="00893F24">
        <w:rPr>
          <w:lang w:val="en-GB"/>
        </w:rPr>
        <w:t>oversees</w:t>
      </w:r>
      <w:r w:rsidRPr="00F5074F">
        <w:rPr>
          <w:lang w:val="en-GB"/>
        </w:rPr>
        <w:t xml:space="preserve"> international projects in the context of digital compliance </w:t>
      </w:r>
      <w:r w:rsidR="00B10CB0">
        <w:rPr>
          <w:lang w:val="en-GB"/>
        </w:rPr>
        <w:t>organisation</w:t>
      </w:r>
      <w:r w:rsidRPr="00F5074F">
        <w:rPr>
          <w:lang w:val="en-GB"/>
        </w:rPr>
        <w:t xml:space="preserve"> at Martin Mantz Compliance Solutions. As Managing Director of Martin Mantz Compliance Solutions in the People's Republic of China and contact person for worldwide partners, he experiences an increasing complexity, especially </w:t>
      </w:r>
      <w:r w:rsidR="00B10CB0">
        <w:rPr>
          <w:lang w:val="en-GB"/>
        </w:rPr>
        <w:t>concerning</w:t>
      </w:r>
      <w:r w:rsidRPr="00F5074F">
        <w:rPr>
          <w:lang w:val="en-GB"/>
        </w:rPr>
        <w:t xml:space="preserve"> country-specific requirements and </w:t>
      </w:r>
      <w:r w:rsidR="00B10CB0">
        <w:rPr>
          <w:lang w:val="en-GB"/>
        </w:rPr>
        <w:t>organisational</w:t>
      </w:r>
      <w:r w:rsidRPr="00F5074F">
        <w:rPr>
          <w:lang w:val="en-GB"/>
        </w:rPr>
        <w:t xml:space="preserve"> compliance issues.  Dominik Nowak has professional experience as a managing director, project leader, manager, advisor and consultant (industries </w:t>
      </w:r>
      <w:r w:rsidR="00AA53C0" w:rsidRPr="00F5074F">
        <w:rPr>
          <w:lang w:val="en-GB"/>
        </w:rPr>
        <w:t>include</w:t>
      </w:r>
      <w:r w:rsidRPr="00F5074F">
        <w:rPr>
          <w:lang w:val="en-GB"/>
        </w:rPr>
        <w:t xml:space="preserve"> </w:t>
      </w:r>
      <w:r w:rsidR="00AA53C0">
        <w:rPr>
          <w:lang w:val="en-GB"/>
        </w:rPr>
        <w:t>servic</w:t>
      </w:r>
      <w:r w:rsidRPr="00F5074F">
        <w:rPr>
          <w:lang w:val="en-GB"/>
        </w:rPr>
        <w:t xml:space="preserve">e, consulting, electrical engineering, wind power, software, mechanical engineering, </w:t>
      </w:r>
      <w:r w:rsidR="00AA53C0">
        <w:rPr>
          <w:lang w:val="en-GB"/>
        </w:rPr>
        <w:t xml:space="preserve">and </w:t>
      </w:r>
      <w:r w:rsidRPr="00F5074F">
        <w:rPr>
          <w:lang w:val="en-GB"/>
        </w:rPr>
        <w:t>trade) in Europe, Asia, North America and Africa, which have shaped his view of entrepreneurial and cultural challenges to this day. He completed his university degrees in Germany (M.A.) and New Zealand (MBA)</w:t>
      </w:r>
      <w:r w:rsidR="00B10CB0">
        <w:rPr>
          <w:lang w:val="en-GB"/>
        </w:rPr>
        <w:t>, focusing</w:t>
      </w:r>
      <w:r w:rsidRPr="00F5074F">
        <w:rPr>
          <w:lang w:val="en-GB"/>
        </w:rPr>
        <w:t xml:space="preserve"> on sustainable business development.</w:t>
      </w:r>
    </w:p>
    <w:p w14:paraId="07BAD877" w14:textId="7966019A" w:rsidR="009E294B" w:rsidRPr="00E50CA3" w:rsidRDefault="001A244A" w:rsidP="00F5074F">
      <w:pPr>
        <w:rPr>
          <w:b/>
          <w:lang w:val="en-GB"/>
        </w:rPr>
      </w:pPr>
      <w:r w:rsidRPr="00E50CA3">
        <w:rPr>
          <w:b/>
          <w:lang w:val="en-GB"/>
        </w:rPr>
        <w:t xml:space="preserve">Moderator: </w:t>
      </w:r>
      <w:r w:rsidR="00AA53C0" w:rsidRPr="00AA53C0">
        <w:rPr>
          <w:b/>
          <w:lang w:val="en-GB"/>
        </w:rPr>
        <w:t>Dietmar Baetge</w:t>
      </w:r>
    </w:p>
    <w:bookmarkEnd w:id="0"/>
    <w:p w14:paraId="4FB86287" w14:textId="06E9B53E" w:rsidR="00287AB6" w:rsidRDefault="00287AB6">
      <w:r w:rsidRPr="00287AB6">
        <w:t xml:space="preserve">Dietmar Baetge is </w:t>
      </w:r>
      <w:r>
        <w:t xml:space="preserve">a </w:t>
      </w:r>
      <w:r w:rsidRPr="00287AB6">
        <w:t xml:space="preserve">Professor of International Commercial Law and Private Business Law at the Technical University of Wildau. </w:t>
      </w:r>
      <w:r w:rsidR="00B10CB0">
        <w:t>He</w:t>
      </w:r>
      <w:r w:rsidRPr="00287AB6">
        <w:t xml:space="preserve"> was a lecturer at the Max Planck Institute for Comparative and International Private Law in Hamburg and a partner in a German-Greek law firm. His research focuses on the interaction between competition and international trade policy. </w:t>
      </w:r>
    </w:p>
    <w:p w14:paraId="02AA94E4" w14:textId="4EC3FC71" w:rsidR="00C1689A" w:rsidRPr="00DC34C5" w:rsidRDefault="00D23C2B">
      <w:pPr>
        <w:rPr>
          <w:lang w:val="en-GB"/>
        </w:rPr>
      </w:pPr>
      <w:r w:rsidRPr="00DC34C5">
        <w:rPr>
          <w:b/>
          <w:lang w:val="en-GB"/>
        </w:rPr>
        <w:t>C</w:t>
      </w:r>
      <w:r w:rsidR="0058579C" w:rsidRPr="00DC34C5">
        <w:rPr>
          <w:b/>
          <w:lang w:val="en-GB"/>
        </w:rPr>
        <w:t>onta</w:t>
      </w:r>
      <w:r w:rsidRPr="00DC34C5">
        <w:rPr>
          <w:b/>
          <w:lang w:val="en-GB"/>
        </w:rPr>
        <w:t>c</w:t>
      </w:r>
      <w:r w:rsidR="0058579C" w:rsidRPr="00DC34C5">
        <w:rPr>
          <w:b/>
          <w:lang w:val="en-GB"/>
        </w:rPr>
        <w:t>t</w:t>
      </w:r>
      <w:r w:rsidR="001A244A" w:rsidRPr="00DC34C5">
        <w:rPr>
          <w:b/>
          <w:lang w:val="en-GB"/>
        </w:rPr>
        <w:t xml:space="preserve">: </w:t>
      </w:r>
      <w:r w:rsidR="00C8529F" w:rsidRPr="00DC34C5">
        <w:rPr>
          <w:lang w:val="en-GB"/>
        </w:rPr>
        <w:t>Silas Dreier (</w:t>
      </w:r>
      <w:hyperlink r:id="rId12" w:history="1">
        <w:r w:rsidR="00F711DA" w:rsidRPr="00DC34C5">
          <w:rPr>
            <w:rStyle w:val="Hyperlink"/>
            <w:lang w:val="en-GB"/>
          </w:rPr>
          <w:t>silas.dreier@ifw-kiel.de</w:t>
        </w:r>
      </w:hyperlink>
      <w:r w:rsidR="00C8529F" w:rsidRPr="00DC34C5">
        <w:rPr>
          <w:lang w:val="en-GB"/>
        </w:rPr>
        <w:t>)</w:t>
      </w:r>
    </w:p>
    <w:p w14:paraId="13E25BE3" w14:textId="3082798D" w:rsidR="00F711DA" w:rsidRPr="00DC34C5" w:rsidRDefault="00F711DA" w:rsidP="00F711DA">
      <w:pPr>
        <w:rPr>
          <w:b/>
          <w:lang w:val="en-GB"/>
        </w:rPr>
      </w:pPr>
      <w:r w:rsidRPr="00DC34C5">
        <w:rPr>
          <w:b/>
          <w:lang w:val="en-GB"/>
        </w:rPr>
        <w:t>Registration</w:t>
      </w:r>
    </w:p>
    <w:p w14:paraId="6DEBC584" w14:textId="5EC514FC" w:rsidR="00F711DA" w:rsidRPr="00DC34C5" w:rsidRDefault="00F711DA" w:rsidP="00F711DA">
      <w:pPr>
        <w:rPr>
          <w:lang w:val="en-GB"/>
        </w:rPr>
      </w:pPr>
      <w:r w:rsidRPr="00DC34C5">
        <w:rPr>
          <w:lang w:val="en-GB"/>
        </w:rPr>
        <w:t>Please register for this and following Global China Conversations here:</w:t>
      </w:r>
    </w:p>
    <w:p w14:paraId="2180EF35" w14:textId="02069B9F" w:rsidR="00F711DA" w:rsidRPr="00A555CA" w:rsidRDefault="00F711DA">
      <w:pPr>
        <w:rPr>
          <w:lang w:val="en-GB"/>
        </w:rPr>
      </w:pPr>
      <w:r w:rsidRPr="00DC34C5">
        <w:rPr>
          <w:lang w:val="en-GB"/>
        </w:rPr>
        <w:t>https://www.ifw-kiel.de/de/institut/veranstaltungen/global-china-conversations/anmeldung-zur-veranstaltungsreihe-global-china-conversations/</w:t>
      </w:r>
    </w:p>
    <w:sectPr w:rsidR="00F711DA" w:rsidRPr="00A555C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3EFDF" w14:textId="77777777" w:rsidR="0013226C" w:rsidRDefault="0013226C" w:rsidP="00A93887">
      <w:pPr>
        <w:spacing w:after="0" w:line="240" w:lineRule="auto"/>
      </w:pPr>
      <w:r>
        <w:separator/>
      </w:r>
    </w:p>
  </w:endnote>
  <w:endnote w:type="continuationSeparator" w:id="0">
    <w:p w14:paraId="4FDA9252" w14:textId="77777777" w:rsidR="0013226C" w:rsidRDefault="0013226C" w:rsidP="00A93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5FD1F" w14:textId="77777777" w:rsidR="0013226C" w:rsidRDefault="0013226C" w:rsidP="00A93887">
      <w:pPr>
        <w:spacing w:after="0" w:line="240" w:lineRule="auto"/>
      </w:pPr>
      <w:r>
        <w:separator/>
      </w:r>
    </w:p>
  </w:footnote>
  <w:footnote w:type="continuationSeparator" w:id="0">
    <w:p w14:paraId="3A5FC05B" w14:textId="77777777" w:rsidR="0013226C" w:rsidRDefault="0013226C" w:rsidP="00A938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B2489"/>
    <w:multiLevelType w:val="hybridMultilevel"/>
    <w:tmpl w:val="B77A5F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4590B1C"/>
    <w:multiLevelType w:val="hybridMultilevel"/>
    <w:tmpl w:val="E0861BDE"/>
    <w:lvl w:ilvl="0" w:tplc="BA1C64E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29954953">
    <w:abstractNumId w:val="1"/>
  </w:num>
  <w:num w:numId="2" w16cid:durableId="1544711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C6B"/>
    <w:rsid w:val="000023CA"/>
    <w:rsid w:val="00020E23"/>
    <w:rsid w:val="00030F10"/>
    <w:rsid w:val="0003763D"/>
    <w:rsid w:val="00051991"/>
    <w:rsid w:val="000B2AA2"/>
    <w:rsid w:val="000B33CC"/>
    <w:rsid w:val="000D739D"/>
    <w:rsid w:val="000D787C"/>
    <w:rsid w:val="000E3D04"/>
    <w:rsid w:val="000E4EBF"/>
    <w:rsid w:val="000E5C78"/>
    <w:rsid w:val="00104655"/>
    <w:rsid w:val="00106C56"/>
    <w:rsid w:val="00122434"/>
    <w:rsid w:val="001320CD"/>
    <w:rsid w:val="0013226C"/>
    <w:rsid w:val="00151792"/>
    <w:rsid w:val="00152E15"/>
    <w:rsid w:val="001809C5"/>
    <w:rsid w:val="00195118"/>
    <w:rsid w:val="001A244A"/>
    <w:rsid w:val="001A5B93"/>
    <w:rsid w:val="0020220A"/>
    <w:rsid w:val="0020669C"/>
    <w:rsid w:val="00214BE3"/>
    <w:rsid w:val="00253162"/>
    <w:rsid w:val="00265C11"/>
    <w:rsid w:val="00287AB6"/>
    <w:rsid w:val="00290856"/>
    <w:rsid w:val="002A33F7"/>
    <w:rsid w:val="002A5B6F"/>
    <w:rsid w:val="002C478E"/>
    <w:rsid w:val="002E1D75"/>
    <w:rsid w:val="002F0260"/>
    <w:rsid w:val="002F4C69"/>
    <w:rsid w:val="002F5565"/>
    <w:rsid w:val="002F7058"/>
    <w:rsid w:val="00306BEC"/>
    <w:rsid w:val="00355926"/>
    <w:rsid w:val="00357E89"/>
    <w:rsid w:val="003C0973"/>
    <w:rsid w:val="003E2069"/>
    <w:rsid w:val="003F4657"/>
    <w:rsid w:val="003F61E7"/>
    <w:rsid w:val="00411C6B"/>
    <w:rsid w:val="00420684"/>
    <w:rsid w:val="00421833"/>
    <w:rsid w:val="00430975"/>
    <w:rsid w:val="004507AC"/>
    <w:rsid w:val="00455B09"/>
    <w:rsid w:val="0046063D"/>
    <w:rsid w:val="00473AE4"/>
    <w:rsid w:val="0047433F"/>
    <w:rsid w:val="00474AA1"/>
    <w:rsid w:val="004766B4"/>
    <w:rsid w:val="00480B4D"/>
    <w:rsid w:val="004846B6"/>
    <w:rsid w:val="00492667"/>
    <w:rsid w:val="004A29C7"/>
    <w:rsid w:val="004B0A7D"/>
    <w:rsid w:val="004B2245"/>
    <w:rsid w:val="004C24D8"/>
    <w:rsid w:val="004D5483"/>
    <w:rsid w:val="004E37CB"/>
    <w:rsid w:val="004E5A43"/>
    <w:rsid w:val="004F0856"/>
    <w:rsid w:val="00510E4A"/>
    <w:rsid w:val="00522FF5"/>
    <w:rsid w:val="00523551"/>
    <w:rsid w:val="0052654C"/>
    <w:rsid w:val="00542898"/>
    <w:rsid w:val="00551963"/>
    <w:rsid w:val="00552C0C"/>
    <w:rsid w:val="0058163C"/>
    <w:rsid w:val="0058579C"/>
    <w:rsid w:val="00597751"/>
    <w:rsid w:val="005A0476"/>
    <w:rsid w:val="005A60B0"/>
    <w:rsid w:val="005A7272"/>
    <w:rsid w:val="005B6DB1"/>
    <w:rsid w:val="005B7A15"/>
    <w:rsid w:val="005D2299"/>
    <w:rsid w:val="005F5812"/>
    <w:rsid w:val="00612200"/>
    <w:rsid w:val="00675C15"/>
    <w:rsid w:val="00683A07"/>
    <w:rsid w:val="0068469B"/>
    <w:rsid w:val="00686766"/>
    <w:rsid w:val="006A0010"/>
    <w:rsid w:val="006A0AEA"/>
    <w:rsid w:val="006C191B"/>
    <w:rsid w:val="006C3208"/>
    <w:rsid w:val="006C3245"/>
    <w:rsid w:val="006C5FE0"/>
    <w:rsid w:val="006D4449"/>
    <w:rsid w:val="006E1059"/>
    <w:rsid w:val="006F2215"/>
    <w:rsid w:val="00727F72"/>
    <w:rsid w:val="00733650"/>
    <w:rsid w:val="00742C77"/>
    <w:rsid w:val="00746724"/>
    <w:rsid w:val="00751FC1"/>
    <w:rsid w:val="00785D99"/>
    <w:rsid w:val="007B757E"/>
    <w:rsid w:val="007D36BA"/>
    <w:rsid w:val="007E117E"/>
    <w:rsid w:val="007F7D1A"/>
    <w:rsid w:val="00810788"/>
    <w:rsid w:val="008112E9"/>
    <w:rsid w:val="008151A3"/>
    <w:rsid w:val="008226A6"/>
    <w:rsid w:val="00825DBB"/>
    <w:rsid w:val="008271F7"/>
    <w:rsid w:val="008342CA"/>
    <w:rsid w:val="00835D01"/>
    <w:rsid w:val="0084643C"/>
    <w:rsid w:val="0088177C"/>
    <w:rsid w:val="0089118D"/>
    <w:rsid w:val="00893F24"/>
    <w:rsid w:val="008A34A5"/>
    <w:rsid w:val="008A580F"/>
    <w:rsid w:val="008A6407"/>
    <w:rsid w:val="008A68E5"/>
    <w:rsid w:val="008B0789"/>
    <w:rsid w:val="008D4B43"/>
    <w:rsid w:val="008D60AF"/>
    <w:rsid w:val="008D648F"/>
    <w:rsid w:val="008E4505"/>
    <w:rsid w:val="008F341C"/>
    <w:rsid w:val="008F35C3"/>
    <w:rsid w:val="00907BAD"/>
    <w:rsid w:val="00911E27"/>
    <w:rsid w:val="00923AC9"/>
    <w:rsid w:val="0093678F"/>
    <w:rsid w:val="009413C3"/>
    <w:rsid w:val="00972138"/>
    <w:rsid w:val="00975B09"/>
    <w:rsid w:val="0099318B"/>
    <w:rsid w:val="00994965"/>
    <w:rsid w:val="009A4294"/>
    <w:rsid w:val="009A51DC"/>
    <w:rsid w:val="009C0D5A"/>
    <w:rsid w:val="009D66A9"/>
    <w:rsid w:val="009E294B"/>
    <w:rsid w:val="009E43D8"/>
    <w:rsid w:val="009F6F37"/>
    <w:rsid w:val="00A01230"/>
    <w:rsid w:val="00A03C3C"/>
    <w:rsid w:val="00A06D65"/>
    <w:rsid w:val="00A11F13"/>
    <w:rsid w:val="00A5075D"/>
    <w:rsid w:val="00A555CA"/>
    <w:rsid w:val="00A5687B"/>
    <w:rsid w:val="00A63582"/>
    <w:rsid w:val="00A7539F"/>
    <w:rsid w:val="00A93887"/>
    <w:rsid w:val="00AA53C0"/>
    <w:rsid w:val="00AB71FB"/>
    <w:rsid w:val="00AD0F24"/>
    <w:rsid w:val="00AE4B18"/>
    <w:rsid w:val="00AE4B51"/>
    <w:rsid w:val="00AE5140"/>
    <w:rsid w:val="00AF247C"/>
    <w:rsid w:val="00B07E3F"/>
    <w:rsid w:val="00B10CB0"/>
    <w:rsid w:val="00B250CD"/>
    <w:rsid w:val="00B27F7C"/>
    <w:rsid w:val="00B324E5"/>
    <w:rsid w:val="00B41EAB"/>
    <w:rsid w:val="00B723E3"/>
    <w:rsid w:val="00B9484E"/>
    <w:rsid w:val="00BA311A"/>
    <w:rsid w:val="00BC36AA"/>
    <w:rsid w:val="00BC42AD"/>
    <w:rsid w:val="00BD2EE8"/>
    <w:rsid w:val="00BD5085"/>
    <w:rsid w:val="00BE3C84"/>
    <w:rsid w:val="00BF424B"/>
    <w:rsid w:val="00BF51E1"/>
    <w:rsid w:val="00C07B8A"/>
    <w:rsid w:val="00C1235B"/>
    <w:rsid w:val="00C133D0"/>
    <w:rsid w:val="00C1689A"/>
    <w:rsid w:val="00C21DC2"/>
    <w:rsid w:val="00C304B6"/>
    <w:rsid w:val="00C331E2"/>
    <w:rsid w:val="00C352DA"/>
    <w:rsid w:val="00C51BC8"/>
    <w:rsid w:val="00C62D36"/>
    <w:rsid w:val="00C71CF3"/>
    <w:rsid w:val="00C8529F"/>
    <w:rsid w:val="00C96399"/>
    <w:rsid w:val="00CC6A0D"/>
    <w:rsid w:val="00CD6199"/>
    <w:rsid w:val="00CF1196"/>
    <w:rsid w:val="00D12194"/>
    <w:rsid w:val="00D12308"/>
    <w:rsid w:val="00D23C2B"/>
    <w:rsid w:val="00D242F6"/>
    <w:rsid w:val="00D34EDE"/>
    <w:rsid w:val="00D52B78"/>
    <w:rsid w:val="00D60016"/>
    <w:rsid w:val="00D644EB"/>
    <w:rsid w:val="00D9407D"/>
    <w:rsid w:val="00DA4A56"/>
    <w:rsid w:val="00DB78B6"/>
    <w:rsid w:val="00DC34C5"/>
    <w:rsid w:val="00DD483F"/>
    <w:rsid w:val="00DE2619"/>
    <w:rsid w:val="00DE5D90"/>
    <w:rsid w:val="00DF0756"/>
    <w:rsid w:val="00DF30B3"/>
    <w:rsid w:val="00E13BFA"/>
    <w:rsid w:val="00E1473E"/>
    <w:rsid w:val="00E2665C"/>
    <w:rsid w:val="00E32793"/>
    <w:rsid w:val="00E34914"/>
    <w:rsid w:val="00E40515"/>
    <w:rsid w:val="00E41F39"/>
    <w:rsid w:val="00E50CA3"/>
    <w:rsid w:val="00E544D9"/>
    <w:rsid w:val="00E60BD8"/>
    <w:rsid w:val="00E651FB"/>
    <w:rsid w:val="00E75250"/>
    <w:rsid w:val="00E76EA9"/>
    <w:rsid w:val="00E87449"/>
    <w:rsid w:val="00EA4F5B"/>
    <w:rsid w:val="00EB7BDC"/>
    <w:rsid w:val="00EC0AFF"/>
    <w:rsid w:val="00EC5486"/>
    <w:rsid w:val="00ED2B79"/>
    <w:rsid w:val="00ED530C"/>
    <w:rsid w:val="00F001B4"/>
    <w:rsid w:val="00F05F47"/>
    <w:rsid w:val="00F074D4"/>
    <w:rsid w:val="00F278F7"/>
    <w:rsid w:val="00F342F9"/>
    <w:rsid w:val="00F424DF"/>
    <w:rsid w:val="00F5074F"/>
    <w:rsid w:val="00F6382B"/>
    <w:rsid w:val="00F711DA"/>
    <w:rsid w:val="00F76C2F"/>
    <w:rsid w:val="00FB5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E76BED"/>
  <w15:chartTrackingRefBased/>
  <w15:docId w15:val="{5D5CC499-F199-4391-ADE5-E31F456D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11C6B"/>
  </w:style>
  <w:style w:type="paragraph" w:styleId="berschrift1">
    <w:name w:val="heading 1"/>
    <w:basedOn w:val="Standard"/>
    <w:next w:val="Standard"/>
    <w:link w:val="berschrift1Zchn"/>
    <w:uiPriority w:val="9"/>
    <w:qFormat/>
    <w:rsid w:val="00E405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58579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berschrift3">
    <w:name w:val="heading 3"/>
    <w:basedOn w:val="Standard"/>
    <w:next w:val="Standard"/>
    <w:link w:val="berschrift3Zchn"/>
    <w:uiPriority w:val="9"/>
    <w:semiHidden/>
    <w:unhideWhenUsed/>
    <w:qFormat/>
    <w:rsid w:val="00E3279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8579C"/>
    <w:rPr>
      <w:color w:val="0000FF"/>
      <w:u w:val="single"/>
    </w:rPr>
  </w:style>
  <w:style w:type="paragraph" w:styleId="StandardWeb">
    <w:name w:val="Normal (Web)"/>
    <w:basedOn w:val="Standard"/>
    <w:uiPriority w:val="99"/>
    <w:semiHidden/>
    <w:unhideWhenUsed/>
    <w:rsid w:val="005857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erschrift2Zchn">
    <w:name w:val="Überschrift 2 Zchn"/>
    <w:basedOn w:val="Absatz-Standardschriftart"/>
    <w:link w:val="berschrift2"/>
    <w:uiPriority w:val="9"/>
    <w:rsid w:val="0058579C"/>
    <w:rPr>
      <w:rFonts w:ascii="Times New Roman" w:eastAsia="Times New Roman" w:hAnsi="Times New Roman" w:cs="Times New Roman"/>
      <w:b/>
      <w:bCs/>
      <w:sz w:val="36"/>
      <w:szCs w:val="36"/>
    </w:rPr>
  </w:style>
  <w:style w:type="character" w:customStyle="1" w:styleId="coheadline">
    <w:name w:val="co__headline"/>
    <w:basedOn w:val="Absatz-Standardschriftart"/>
    <w:rsid w:val="0058579C"/>
  </w:style>
  <w:style w:type="character" w:styleId="Kommentarzeichen">
    <w:name w:val="annotation reference"/>
    <w:basedOn w:val="Absatz-Standardschriftart"/>
    <w:uiPriority w:val="99"/>
    <w:semiHidden/>
    <w:unhideWhenUsed/>
    <w:rsid w:val="00972138"/>
    <w:rPr>
      <w:sz w:val="16"/>
      <w:szCs w:val="16"/>
    </w:rPr>
  </w:style>
  <w:style w:type="paragraph" w:styleId="Kommentartext">
    <w:name w:val="annotation text"/>
    <w:basedOn w:val="Standard"/>
    <w:link w:val="KommentartextZchn"/>
    <w:uiPriority w:val="99"/>
    <w:semiHidden/>
    <w:unhideWhenUsed/>
    <w:rsid w:val="0097213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72138"/>
    <w:rPr>
      <w:sz w:val="20"/>
      <w:szCs w:val="20"/>
    </w:rPr>
  </w:style>
  <w:style w:type="paragraph" w:styleId="Kommentarthema">
    <w:name w:val="annotation subject"/>
    <w:basedOn w:val="Kommentartext"/>
    <w:next w:val="Kommentartext"/>
    <w:link w:val="KommentarthemaZchn"/>
    <w:uiPriority w:val="99"/>
    <w:semiHidden/>
    <w:unhideWhenUsed/>
    <w:rsid w:val="00972138"/>
    <w:rPr>
      <w:b/>
      <w:bCs/>
    </w:rPr>
  </w:style>
  <w:style w:type="character" w:customStyle="1" w:styleId="KommentarthemaZchn">
    <w:name w:val="Kommentarthema Zchn"/>
    <w:basedOn w:val="KommentartextZchn"/>
    <w:link w:val="Kommentarthema"/>
    <w:uiPriority w:val="99"/>
    <w:semiHidden/>
    <w:rsid w:val="00972138"/>
    <w:rPr>
      <w:b/>
      <w:bCs/>
      <w:sz w:val="20"/>
      <w:szCs w:val="20"/>
    </w:rPr>
  </w:style>
  <w:style w:type="paragraph" w:styleId="Sprechblasentext">
    <w:name w:val="Balloon Text"/>
    <w:basedOn w:val="Standard"/>
    <w:link w:val="SprechblasentextZchn"/>
    <w:uiPriority w:val="99"/>
    <w:semiHidden/>
    <w:unhideWhenUsed/>
    <w:rsid w:val="0097213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72138"/>
    <w:rPr>
      <w:rFonts w:ascii="Segoe UI" w:hAnsi="Segoe UI" w:cs="Segoe UI"/>
      <w:sz w:val="18"/>
      <w:szCs w:val="18"/>
    </w:rPr>
  </w:style>
  <w:style w:type="character" w:styleId="NichtaufgelsteErwhnung">
    <w:name w:val="Unresolved Mention"/>
    <w:basedOn w:val="Absatz-Standardschriftart"/>
    <w:uiPriority w:val="99"/>
    <w:semiHidden/>
    <w:unhideWhenUsed/>
    <w:rsid w:val="001A244A"/>
    <w:rPr>
      <w:color w:val="605E5C"/>
      <w:shd w:val="clear" w:color="auto" w:fill="E1DFDD"/>
    </w:rPr>
  </w:style>
  <w:style w:type="character" w:customStyle="1" w:styleId="berschrift1Zchn">
    <w:name w:val="Überschrift 1 Zchn"/>
    <w:basedOn w:val="Absatz-Standardschriftart"/>
    <w:link w:val="berschrift1"/>
    <w:uiPriority w:val="9"/>
    <w:rsid w:val="00E40515"/>
    <w:rPr>
      <w:rFonts w:asciiTheme="majorHAnsi" w:eastAsiaTheme="majorEastAsia" w:hAnsiTheme="majorHAnsi" w:cstheme="majorBidi"/>
      <w:color w:val="2F5496" w:themeColor="accent1" w:themeShade="BF"/>
      <w:sz w:val="32"/>
      <w:szCs w:val="32"/>
    </w:rPr>
  </w:style>
  <w:style w:type="character" w:customStyle="1" w:styleId="normaltextrun">
    <w:name w:val="normaltextrun"/>
    <w:basedOn w:val="Absatz-Standardschriftart"/>
    <w:rsid w:val="009E43D8"/>
  </w:style>
  <w:style w:type="character" w:customStyle="1" w:styleId="eop">
    <w:name w:val="eop"/>
    <w:basedOn w:val="Absatz-Standardschriftart"/>
    <w:rsid w:val="009E43D8"/>
  </w:style>
  <w:style w:type="paragraph" w:styleId="Kopfzeile">
    <w:name w:val="header"/>
    <w:basedOn w:val="Standard"/>
    <w:link w:val="KopfzeileZchn"/>
    <w:uiPriority w:val="99"/>
    <w:unhideWhenUsed/>
    <w:rsid w:val="00A9388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93887"/>
  </w:style>
  <w:style w:type="paragraph" w:styleId="Fuzeile">
    <w:name w:val="footer"/>
    <w:basedOn w:val="Standard"/>
    <w:link w:val="FuzeileZchn"/>
    <w:uiPriority w:val="99"/>
    <w:unhideWhenUsed/>
    <w:rsid w:val="00A9388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93887"/>
  </w:style>
  <w:style w:type="paragraph" w:styleId="Listenabsatz">
    <w:name w:val="List Paragraph"/>
    <w:basedOn w:val="Standard"/>
    <w:uiPriority w:val="34"/>
    <w:qFormat/>
    <w:rsid w:val="00A93887"/>
    <w:pPr>
      <w:ind w:left="720"/>
      <w:contextualSpacing/>
    </w:pPr>
  </w:style>
  <w:style w:type="paragraph" w:customStyle="1" w:styleId="xmsonormal">
    <w:name w:val="x_msonormal"/>
    <w:basedOn w:val="Standard"/>
    <w:rsid w:val="00355926"/>
    <w:pPr>
      <w:spacing w:before="100" w:beforeAutospacing="1" w:after="100" w:afterAutospacing="1" w:line="240" w:lineRule="auto"/>
    </w:pPr>
    <w:rPr>
      <w:rFonts w:ascii="Times New Roman" w:eastAsia="Times New Roman" w:hAnsi="Times New Roman" w:cs="Times New Roman"/>
      <w:sz w:val="24"/>
      <w:szCs w:val="24"/>
      <w:lang w:val="de-DE" w:eastAsia="zh-CN"/>
    </w:rPr>
  </w:style>
  <w:style w:type="character" w:customStyle="1" w:styleId="berschrift3Zchn">
    <w:name w:val="Überschrift 3 Zchn"/>
    <w:basedOn w:val="Absatz-Standardschriftart"/>
    <w:link w:val="berschrift3"/>
    <w:uiPriority w:val="9"/>
    <w:semiHidden/>
    <w:rsid w:val="00E3279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06324">
      <w:bodyDiv w:val="1"/>
      <w:marLeft w:val="0"/>
      <w:marRight w:val="0"/>
      <w:marTop w:val="0"/>
      <w:marBottom w:val="0"/>
      <w:divBdr>
        <w:top w:val="none" w:sz="0" w:space="0" w:color="auto"/>
        <w:left w:val="none" w:sz="0" w:space="0" w:color="auto"/>
        <w:bottom w:val="none" w:sz="0" w:space="0" w:color="auto"/>
        <w:right w:val="none" w:sz="0" w:space="0" w:color="auto"/>
      </w:divBdr>
      <w:divsChild>
        <w:div w:id="1350984659">
          <w:marLeft w:val="0"/>
          <w:marRight w:val="0"/>
          <w:marTop w:val="0"/>
          <w:marBottom w:val="0"/>
          <w:divBdr>
            <w:top w:val="none" w:sz="0" w:space="0" w:color="auto"/>
            <w:left w:val="none" w:sz="0" w:space="0" w:color="auto"/>
            <w:bottom w:val="none" w:sz="0" w:space="0" w:color="auto"/>
            <w:right w:val="none" w:sz="0" w:space="0" w:color="auto"/>
          </w:divBdr>
        </w:div>
        <w:div w:id="1037705742">
          <w:marLeft w:val="0"/>
          <w:marRight w:val="0"/>
          <w:marTop w:val="0"/>
          <w:marBottom w:val="0"/>
          <w:divBdr>
            <w:top w:val="none" w:sz="0" w:space="0" w:color="auto"/>
            <w:left w:val="none" w:sz="0" w:space="0" w:color="auto"/>
            <w:bottom w:val="none" w:sz="0" w:space="0" w:color="auto"/>
            <w:right w:val="none" w:sz="0" w:space="0" w:color="auto"/>
          </w:divBdr>
        </w:div>
      </w:divsChild>
    </w:div>
    <w:div w:id="144317991">
      <w:bodyDiv w:val="1"/>
      <w:marLeft w:val="0"/>
      <w:marRight w:val="0"/>
      <w:marTop w:val="0"/>
      <w:marBottom w:val="0"/>
      <w:divBdr>
        <w:top w:val="none" w:sz="0" w:space="0" w:color="auto"/>
        <w:left w:val="none" w:sz="0" w:space="0" w:color="auto"/>
        <w:bottom w:val="none" w:sz="0" w:space="0" w:color="auto"/>
        <w:right w:val="none" w:sz="0" w:space="0" w:color="auto"/>
      </w:divBdr>
    </w:div>
    <w:div w:id="436603039">
      <w:bodyDiv w:val="1"/>
      <w:marLeft w:val="0"/>
      <w:marRight w:val="0"/>
      <w:marTop w:val="0"/>
      <w:marBottom w:val="0"/>
      <w:divBdr>
        <w:top w:val="none" w:sz="0" w:space="0" w:color="auto"/>
        <w:left w:val="none" w:sz="0" w:space="0" w:color="auto"/>
        <w:bottom w:val="none" w:sz="0" w:space="0" w:color="auto"/>
        <w:right w:val="none" w:sz="0" w:space="0" w:color="auto"/>
      </w:divBdr>
    </w:div>
    <w:div w:id="539245989">
      <w:bodyDiv w:val="1"/>
      <w:marLeft w:val="0"/>
      <w:marRight w:val="0"/>
      <w:marTop w:val="0"/>
      <w:marBottom w:val="0"/>
      <w:divBdr>
        <w:top w:val="none" w:sz="0" w:space="0" w:color="auto"/>
        <w:left w:val="none" w:sz="0" w:space="0" w:color="auto"/>
        <w:bottom w:val="none" w:sz="0" w:space="0" w:color="auto"/>
        <w:right w:val="none" w:sz="0" w:space="0" w:color="auto"/>
      </w:divBdr>
    </w:div>
    <w:div w:id="755634055">
      <w:bodyDiv w:val="1"/>
      <w:marLeft w:val="0"/>
      <w:marRight w:val="0"/>
      <w:marTop w:val="0"/>
      <w:marBottom w:val="0"/>
      <w:divBdr>
        <w:top w:val="none" w:sz="0" w:space="0" w:color="auto"/>
        <w:left w:val="none" w:sz="0" w:space="0" w:color="auto"/>
        <w:bottom w:val="none" w:sz="0" w:space="0" w:color="auto"/>
        <w:right w:val="none" w:sz="0" w:space="0" w:color="auto"/>
      </w:divBdr>
    </w:div>
    <w:div w:id="833186950">
      <w:bodyDiv w:val="1"/>
      <w:marLeft w:val="0"/>
      <w:marRight w:val="0"/>
      <w:marTop w:val="0"/>
      <w:marBottom w:val="0"/>
      <w:divBdr>
        <w:top w:val="none" w:sz="0" w:space="0" w:color="auto"/>
        <w:left w:val="none" w:sz="0" w:space="0" w:color="auto"/>
        <w:bottom w:val="none" w:sz="0" w:space="0" w:color="auto"/>
        <w:right w:val="none" w:sz="0" w:space="0" w:color="auto"/>
      </w:divBdr>
    </w:div>
    <w:div w:id="883054193">
      <w:bodyDiv w:val="1"/>
      <w:marLeft w:val="0"/>
      <w:marRight w:val="0"/>
      <w:marTop w:val="0"/>
      <w:marBottom w:val="0"/>
      <w:divBdr>
        <w:top w:val="none" w:sz="0" w:space="0" w:color="auto"/>
        <w:left w:val="none" w:sz="0" w:space="0" w:color="auto"/>
        <w:bottom w:val="none" w:sz="0" w:space="0" w:color="auto"/>
        <w:right w:val="none" w:sz="0" w:space="0" w:color="auto"/>
      </w:divBdr>
    </w:div>
    <w:div w:id="1125081082">
      <w:bodyDiv w:val="1"/>
      <w:marLeft w:val="0"/>
      <w:marRight w:val="0"/>
      <w:marTop w:val="0"/>
      <w:marBottom w:val="0"/>
      <w:divBdr>
        <w:top w:val="none" w:sz="0" w:space="0" w:color="auto"/>
        <w:left w:val="none" w:sz="0" w:space="0" w:color="auto"/>
        <w:bottom w:val="none" w:sz="0" w:space="0" w:color="auto"/>
        <w:right w:val="none" w:sz="0" w:space="0" w:color="auto"/>
      </w:divBdr>
    </w:div>
    <w:div w:id="1271281260">
      <w:bodyDiv w:val="1"/>
      <w:marLeft w:val="0"/>
      <w:marRight w:val="0"/>
      <w:marTop w:val="0"/>
      <w:marBottom w:val="0"/>
      <w:divBdr>
        <w:top w:val="none" w:sz="0" w:space="0" w:color="auto"/>
        <w:left w:val="none" w:sz="0" w:space="0" w:color="auto"/>
        <w:bottom w:val="none" w:sz="0" w:space="0" w:color="auto"/>
        <w:right w:val="none" w:sz="0" w:space="0" w:color="auto"/>
      </w:divBdr>
    </w:div>
    <w:div w:id="1409578559">
      <w:bodyDiv w:val="1"/>
      <w:marLeft w:val="0"/>
      <w:marRight w:val="0"/>
      <w:marTop w:val="0"/>
      <w:marBottom w:val="0"/>
      <w:divBdr>
        <w:top w:val="none" w:sz="0" w:space="0" w:color="auto"/>
        <w:left w:val="none" w:sz="0" w:space="0" w:color="auto"/>
        <w:bottom w:val="none" w:sz="0" w:space="0" w:color="auto"/>
        <w:right w:val="none" w:sz="0" w:space="0" w:color="auto"/>
      </w:divBdr>
      <w:divsChild>
        <w:div w:id="842085258">
          <w:marLeft w:val="0"/>
          <w:marRight w:val="0"/>
          <w:marTop w:val="0"/>
          <w:marBottom w:val="0"/>
          <w:divBdr>
            <w:top w:val="none" w:sz="0" w:space="0" w:color="auto"/>
            <w:left w:val="none" w:sz="0" w:space="0" w:color="auto"/>
            <w:bottom w:val="none" w:sz="0" w:space="0" w:color="auto"/>
            <w:right w:val="none" w:sz="0" w:space="0" w:color="auto"/>
          </w:divBdr>
        </w:div>
      </w:divsChild>
    </w:div>
    <w:div w:id="1435124998">
      <w:bodyDiv w:val="1"/>
      <w:marLeft w:val="0"/>
      <w:marRight w:val="0"/>
      <w:marTop w:val="0"/>
      <w:marBottom w:val="0"/>
      <w:divBdr>
        <w:top w:val="none" w:sz="0" w:space="0" w:color="auto"/>
        <w:left w:val="none" w:sz="0" w:space="0" w:color="auto"/>
        <w:bottom w:val="none" w:sz="0" w:space="0" w:color="auto"/>
        <w:right w:val="none" w:sz="0" w:space="0" w:color="auto"/>
      </w:divBdr>
      <w:divsChild>
        <w:div w:id="439185761">
          <w:marLeft w:val="0"/>
          <w:marRight w:val="0"/>
          <w:marTop w:val="0"/>
          <w:marBottom w:val="0"/>
          <w:divBdr>
            <w:top w:val="none" w:sz="0" w:space="0" w:color="auto"/>
            <w:left w:val="none" w:sz="0" w:space="0" w:color="auto"/>
            <w:bottom w:val="none" w:sz="0" w:space="0" w:color="auto"/>
            <w:right w:val="none" w:sz="0" w:space="0" w:color="auto"/>
          </w:divBdr>
        </w:div>
        <w:div w:id="1119370997">
          <w:marLeft w:val="0"/>
          <w:marRight w:val="0"/>
          <w:marTop w:val="0"/>
          <w:marBottom w:val="0"/>
          <w:divBdr>
            <w:top w:val="none" w:sz="0" w:space="0" w:color="auto"/>
            <w:left w:val="none" w:sz="0" w:space="0" w:color="auto"/>
            <w:bottom w:val="none" w:sz="0" w:space="0" w:color="auto"/>
            <w:right w:val="none" w:sz="0" w:space="0" w:color="auto"/>
          </w:divBdr>
        </w:div>
      </w:divsChild>
    </w:div>
    <w:div w:id="1620796624">
      <w:bodyDiv w:val="1"/>
      <w:marLeft w:val="0"/>
      <w:marRight w:val="0"/>
      <w:marTop w:val="0"/>
      <w:marBottom w:val="0"/>
      <w:divBdr>
        <w:top w:val="none" w:sz="0" w:space="0" w:color="auto"/>
        <w:left w:val="none" w:sz="0" w:space="0" w:color="auto"/>
        <w:bottom w:val="none" w:sz="0" w:space="0" w:color="auto"/>
        <w:right w:val="none" w:sz="0" w:space="0" w:color="auto"/>
      </w:divBdr>
    </w:div>
    <w:div w:id="1768187301">
      <w:bodyDiv w:val="1"/>
      <w:marLeft w:val="0"/>
      <w:marRight w:val="0"/>
      <w:marTop w:val="0"/>
      <w:marBottom w:val="0"/>
      <w:divBdr>
        <w:top w:val="none" w:sz="0" w:space="0" w:color="auto"/>
        <w:left w:val="none" w:sz="0" w:space="0" w:color="auto"/>
        <w:bottom w:val="none" w:sz="0" w:space="0" w:color="auto"/>
        <w:right w:val="none" w:sz="0" w:space="0" w:color="auto"/>
      </w:divBdr>
    </w:div>
    <w:div w:id="1805347411">
      <w:bodyDiv w:val="1"/>
      <w:marLeft w:val="0"/>
      <w:marRight w:val="0"/>
      <w:marTop w:val="0"/>
      <w:marBottom w:val="0"/>
      <w:divBdr>
        <w:top w:val="none" w:sz="0" w:space="0" w:color="auto"/>
        <w:left w:val="none" w:sz="0" w:space="0" w:color="auto"/>
        <w:bottom w:val="none" w:sz="0" w:space="0" w:color="auto"/>
        <w:right w:val="none" w:sz="0" w:space="0" w:color="auto"/>
      </w:divBdr>
    </w:div>
    <w:div w:id="209527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ktlegal.com/files/global/Nachrichten/Social%20Credit%20System-%202%20Articles%20for%20Compliance%20COnversations%202022/BKTlegal_ChinaContact_4-2021_SCS_100%20Q%2BA.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las.dreier@ifw-kiel.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tin-mantz.de/wp-content/uploads/20211008-MMCS-GEORG-customer-success-story-emz-DE-oe.pdf" TargetMode="External"/><Relationship Id="rId5" Type="http://schemas.openxmlformats.org/officeDocument/2006/relationships/webSettings" Target="webSettings.xml"/><Relationship Id="rId10" Type="http://schemas.openxmlformats.org/officeDocument/2006/relationships/hyperlink" Target="https://www.martin-mantz.de/wp-content/uploads/I-PDF-Martin-Mantz-QZ_2021.pdf" TargetMode="External"/><Relationship Id="rId4" Type="http://schemas.openxmlformats.org/officeDocument/2006/relationships/settings" Target="settings.xml"/><Relationship Id="rId9" Type="http://schemas.openxmlformats.org/officeDocument/2006/relationships/hyperlink" Target="https://bktlegal.com/files/global/Nachrichten/Social%20Credit%20System-%202%20Articles%20for%20Compliance%20COnversations%202022/CC_4-2020_100%20Q%2BA_Burkardt%2BPartner.pdf"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5734C-59F5-4228-8F0A-83B099EE0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4127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Dietmar Baetge</dc:creator>
  <cp:keywords/>
  <dc:description/>
  <cp:lastModifiedBy>Silas Dreier</cp:lastModifiedBy>
  <cp:revision>59</cp:revision>
  <dcterms:created xsi:type="dcterms:W3CDTF">2022-08-04T10:12:00Z</dcterms:created>
  <dcterms:modified xsi:type="dcterms:W3CDTF">2022-10-13T09:38:00Z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31970e411daea8b05f1bc34d36d32e90e707b073f368aeea22e1744e7b7f853a</vt:lpwstr>
  </property>
</Properties>
</file>